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73" w:rsidRDefault="00702D73" w:rsidP="00702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3749675</wp:posOffset>
            </wp:positionH>
            <wp:positionV relativeFrom="margin">
              <wp:posOffset>-34290</wp:posOffset>
            </wp:positionV>
            <wp:extent cx="2593975" cy="1596390"/>
            <wp:effectExtent l="19050" t="0" r="0" b="0"/>
            <wp:wrapSquare wrapText="bothSides"/>
            <wp:docPr id="2" name="Рисунок 2" descr="child-lea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-learn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658B">
        <w:rPr>
          <w:rFonts w:ascii="Times New Roman" w:eastAsia="Times New Roman" w:hAnsi="Times New Roman"/>
          <w:color w:val="FF0000"/>
          <w:sz w:val="28"/>
          <w:szCs w:val="28"/>
        </w:rPr>
        <w:t xml:space="preserve">ФОРМИРОВАНИЕ МОТИВОВ УЧЕБНОЙ ДЕЯТЕЛЬНОСТИ. </w:t>
      </w:r>
    </w:p>
    <w:p w:rsidR="00702D73" w:rsidRPr="00CE658B" w:rsidRDefault="00702D73" w:rsidP="00702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  <w:r w:rsidRPr="00CE658B">
        <w:rPr>
          <w:rFonts w:ascii="Times New Roman" w:eastAsia="Times New Roman" w:hAnsi="Times New Roman"/>
          <w:color w:val="FF0000"/>
          <w:sz w:val="28"/>
          <w:szCs w:val="28"/>
        </w:rPr>
        <w:t>(рекомендации для учителей)</w:t>
      </w:r>
    </w:p>
    <w:p w:rsidR="00702D73" w:rsidRPr="00CE658B" w:rsidRDefault="00702D73" w:rsidP="00702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44061"/>
          <w:sz w:val="28"/>
          <w:szCs w:val="28"/>
        </w:rPr>
      </w:pPr>
    </w:p>
    <w:p w:rsidR="00702D73" w:rsidRPr="00CE658B" w:rsidRDefault="00702D73" w:rsidP="00702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44061"/>
          <w:sz w:val="28"/>
          <w:szCs w:val="28"/>
        </w:rPr>
      </w:pPr>
      <w:r w:rsidRPr="00CE658B">
        <w:rPr>
          <w:rFonts w:ascii="Times New Roman" w:eastAsia="Times New Roman" w:hAnsi="Times New Roman"/>
          <w:color w:val="244061"/>
          <w:sz w:val="28"/>
          <w:szCs w:val="28"/>
        </w:rPr>
        <w:t>Для того чтобы сформировать мотивы учебной деятельности, используется весь арсенал методов организации и осуществления учебной деятельности:</w:t>
      </w:r>
    </w:p>
    <w:p w:rsidR="00702D73" w:rsidRPr="00CE658B" w:rsidRDefault="00702D73" w:rsidP="00702D7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244061"/>
          <w:sz w:val="28"/>
          <w:szCs w:val="28"/>
        </w:rPr>
      </w:pPr>
      <w:r w:rsidRPr="00CE658B">
        <w:rPr>
          <w:rFonts w:ascii="Times New Roman" w:eastAsia="Times New Roman" w:hAnsi="Times New Roman"/>
          <w:color w:val="244061"/>
          <w:sz w:val="28"/>
          <w:szCs w:val="28"/>
        </w:rPr>
        <w:t>словесные</w:t>
      </w:r>
    </w:p>
    <w:p w:rsidR="00702D73" w:rsidRPr="00CE658B" w:rsidRDefault="00702D73" w:rsidP="00702D7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244061"/>
          <w:sz w:val="28"/>
          <w:szCs w:val="28"/>
        </w:rPr>
      </w:pPr>
      <w:r w:rsidRPr="00CE658B">
        <w:rPr>
          <w:rFonts w:ascii="Times New Roman" w:eastAsia="Times New Roman" w:hAnsi="Times New Roman"/>
          <w:color w:val="244061"/>
          <w:sz w:val="28"/>
          <w:szCs w:val="28"/>
        </w:rPr>
        <w:t>наглядные и практические методы</w:t>
      </w:r>
    </w:p>
    <w:p w:rsidR="00702D73" w:rsidRPr="00CE658B" w:rsidRDefault="00702D73" w:rsidP="00702D7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244061"/>
          <w:sz w:val="28"/>
          <w:szCs w:val="28"/>
        </w:rPr>
      </w:pPr>
      <w:r w:rsidRPr="00CE658B">
        <w:rPr>
          <w:rFonts w:ascii="Times New Roman" w:eastAsia="Times New Roman" w:hAnsi="Times New Roman"/>
          <w:color w:val="244061"/>
          <w:sz w:val="28"/>
          <w:szCs w:val="28"/>
        </w:rPr>
        <w:t>репродуктивные и поисковые методы</w:t>
      </w:r>
    </w:p>
    <w:p w:rsidR="00702D73" w:rsidRPr="00CE658B" w:rsidRDefault="00702D73" w:rsidP="00702D7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244061"/>
          <w:sz w:val="28"/>
          <w:szCs w:val="28"/>
        </w:rPr>
      </w:pPr>
      <w:r w:rsidRPr="00CE658B">
        <w:rPr>
          <w:rFonts w:ascii="Times New Roman" w:eastAsia="Times New Roman" w:hAnsi="Times New Roman"/>
          <w:color w:val="244061"/>
          <w:sz w:val="28"/>
          <w:szCs w:val="28"/>
        </w:rPr>
        <w:t>индуктивные и дедуктивные методы</w:t>
      </w:r>
    </w:p>
    <w:p w:rsidR="00702D73" w:rsidRPr="00CE658B" w:rsidRDefault="00702D73" w:rsidP="00702D7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244061"/>
          <w:sz w:val="28"/>
          <w:szCs w:val="28"/>
        </w:rPr>
      </w:pPr>
      <w:r w:rsidRPr="00CE658B">
        <w:rPr>
          <w:rFonts w:ascii="Times New Roman" w:eastAsia="Times New Roman" w:hAnsi="Times New Roman"/>
          <w:color w:val="244061"/>
          <w:sz w:val="28"/>
          <w:szCs w:val="28"/>
        </w:rPr>
        <w:t>методы  самостоятельной  учебной  работы  или  работы  под  руководством учителя:</w:t>
      </w:r>
    </w:p>
    <w:p w:rsidR="00702D73" w:rsidRDefault="00702D73" w:rsidP="00702D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rFonts w:ascii="Times New Roman" w:eastAsia="Times New Roman" w:hAnsi="Times New Roman"/>
          <w:color w:val="244061"/>
          <w:sz w:val="28"/>
          <w:szCs w:val="28"/>
          <w:lang w:eastAsia="ru-RU"/>
        </w:rPr>
      </w:pPr>
      <w:r w:rsidRPr="00CE658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1)</w:t>
      </w:r>
      <w:r w:rsidRPr="00CE658B">
        <w:rPr>
          <w:rFonts w:ascii="Times New Roman" w:eastAsia="Times New Roman" w:hAnsi="Times New Roman"/>
          <w:color w:val="244061"/>
          <w:sz w:val="28"/>
          <w:szCs w:val="28"/>
          <w:lang w:eastAsia="ru-RU"/>
        </w:rPr>
        <w:t xml:space="preserve"> Рассказ, лекция, беседа позволяют разъяснять учащимся значимость  </w:t>
      </w:r>
      <w:proofErr w:type="gramStart"/>
      <w:r w:rsidRPr="00CE658B">
        <w:rPr>
          <w:rFonts w:ascii="Times New Roman" w:eastAsia="Times New Roman" w:hAnsi="Times New Roman"/>
          <w:color w:val="244061"/>
          <w:sz w:val="28"/>
          <w:szCs w:val="28"/>
          <w:lang w:eastAsia="ru-RU"/>
        </w:rPr>
        <w:t>учения</w:t>
      </w:r>
      <w:proofErr w:type="gramEnd"/>
      <w:r w:rsidRPr="00CE658B">
        <w:rPr>
          <w:rFonts w:ascii="Times New Roman" w:eastAsia="Times New Roman" w:hAnsi="Times New Roman"/>
          <w:color w:val="244061"/>
          <w:sz w:val="28"/>
          <w:szCs w:val="28"/>
          <w:lang w:eastAsia="ru-RU"/>
        </w:rPr>
        <w:t xml:space="preserve"> как в общественном, так и в личностном плане  -  для  получения  желаемой профессии, для активной  общественной  и  культурной  жизни  в  обществе. Яркий, образный рассказ невольно приковывает  внимание  учеников  к  теме урока.</w:t>
      </w:r>
    </w:p>
    <w:p w:rsidR="00702D73" w:rsidRPr="00CE658B" w:rsidRDefault="00702D73" w:rsidP="00702D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rFonts w:ascii="Times New Roman" w:eastAsia="Times New Roman" w:hAnsi="Times New Roman"/>
          <w:color w:val="24406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4061"/>
          <w:sz w:val="28"/>
          <w:szCs w:val="28"/>
          <w:lang w:eastAsia="ru-RU"/>
        </w:rPr>
        <w:t xml:space="preserve">  </w:t>
      </w:r>
    </w:p>
    <w:p w:rsidR="00702D73" w:rsidRDefault="00702D73" w:rsidP="00702D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rFonts w:ascii="Times New Roman" w:eastAsia="Times New Roman" w:hAnsi="Times New Roman"/>
          <w:color w:val="244061"/>
          <w:sz w:val="28"/>
          <w:szCs w:val="28"/>
          <w:lang w:eastAsia="ru-RU"/>
        </w:rPr>
      </w:pPr>
      <w:r w:rsidRPr="00CE658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2)</w:t>
      </w:r>
      <w:r w:rsidRPr="00CE658B">
        <w:rPr>
          <w:rFonts w:ascii="Times New Roman" w:eastAsia="Times New Roman" w:hAnsi="Times New Roman"/>
          <w:color w:val="244061"/>
          <w:sz w:val="28"/>
          <w:szCs w:val="28"/>
          <w:lang w:eastAsia="ru-RU"/>
        </w:rPr>
        <w:t xml:space="preserve"> Общеизвестно стимулирующее влияние наглядности, которая повышает  интерес школьников к  изучаемым  вопросам,  возбуждает  новые  силы,  позволяющие преодолеть утомляемость. Ученики, особенно мальчики, позволяют повышенный интерес к лабораторным,  практическим  работам,  которые  в  этом  случае выступают в роли стимуляторов активности в учении. На  своих  уроках  я старалась использовать этот метод осуществления учебной деятельности  как можно чаще. </w:t>
      </w:r>
    </w:p>
    <w:p w:rsidR="00702D73" w:rsidRPr="00CE658B" w:rsidRDefault="00702D73" w:rsidP="00702D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rFonts w:ascii="Times New Roman" w:eastAsia="Times New Roman" w:hAnsi="Times New Roman"/>
          <w:color w:val="244061"/>
          <w:sz w:val="28"/>
          <w:szCs w:val="28"/>
          <w:lang w:eastAsia="ru-RU"/>
        </w:rPr>
      </w:pPr>
    </w:p>
    <w:p w:rsidR="00702D73" w:rsidRPr="00CE658B" w:rsidRDefault="00702D73" w:rsidP="00702D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rFonts w:ascii="Times New Roman" w:eastAsia="Times New Roman" w:hAnsi="Times New Roman"/>
          <w:color w:val="244061"/>
          <w:sz w:val="28"/>
          <w:szCs w:val="28"/>
          <w:lang w:eastAsia="ru-RU"/>
        </w:rPr>
      </w:pPr>
      <w:r w:rsidRPr="00CE658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3)</w:t>
      </w:r>
      <w:r w:rsidRPr="00CE658B">
        <w:rPr>
          <w:rFonts w:ascii="Times New Roman" w:eastAsia="Times New Roman" w:hAnsi="Times New Roman"/>
          <w:color w:val="244061"/>
          <w:sz w:val="28"/>
          <w:szCs w:val="28"/>
          <w:lang w:eastAsia="ru-RU"/>
        </w:rPr>
        <w:t xml:space="preserve"> Ценным стимулирующим влиянием обладают проблемно-поисковые методы  в  том случае, когда проблемные  ситуации  находятся  в  зоне  реальных  учебных возможностей школьников, т.е. доступны для  </w:t>
      </w:r>
      <w:r w:rsidRPr="00CE658B">
        <w:rPr>
          <w:rFonts w:ascii="Times New Roman" w:eastAsia="Times New Roman" w:hAnsi="Times New Roman"/>
          <w:color w:val="244061"/>
          <w:sz w:val="28"/>
          <w:szCs w:val="28"/>
          <w:lang w:eastAsia="ru-RU"/>
        </w:rPr>
        <w:lastRenderedPageBreak/>
        <w:t>самостоятельного  разрешения. В этом случае мотивом учебной деятельности учащихся  является  стремление решить поставленную задачу.</w:t>
      </w:r>
    </w:p>
    <w:p w:rsidR="00702D73" w:rsidRDefault="00702D73" w:rsidP="00702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244061"/>
          <w:sz w:val="28"/>
          <w:szCs w:val="28"/>
        </w:rPr>
      </w:pPr>
      <w:r w:rsidRPr="00CE658B">
        <w:rPr>
          <w:rFonts w:ascii="Times New Roman" w:eastAsia="Times New Roman" w:hAnsi="Times New Roman"/>
          <w:color w:val="FF0000"/>
          <w:sz w:val="28"/>
          <w:szCs w:val="28"/>
        </w:rPr>
        <w:t>4)</w:t>
      </w:r>
      <w:r w:rsidRPr="00CE658B">
        <w:rPr>
          <w:rFonts w:ascii="Times New Roman" w:eastAsia="Times New Roman" w:hAnsi="Times New Roman"/>
          <w:color w:val="244061"/>
          <w:sz w:val="28"/>
          <w:szCs w:val="28"/>
        </w:rPr>
        <w:t xml:space="preserve"> При известных условиях  стимулирующим  влиянием  обладают  дедуктивные  и индуктивные методы.  Когда,  например,  учащиеся  с  помощью  дедуктивных рассуждений овладевают единым, общим способом рассмотрения  многих  задач по физике, математике, осознают, что они овладели некоторым универсальным средством, с помощью которого можно решить многие конкретные задачи,  это вызывает  у  них  мощный  прилив   энергии.   Точно   также   индуктивные рассуждения,  которые  широко   опираются   на   данные   из   окружающей действительности, учитывают по принципу апперцепции жизненный  и  научный опыт, активизируют действия учеников.</w:t>
      </w:r>
    </w:p>
    <w:p w:rsidR="00702D73" w:rsidRPr="00CE658B" w:rsidRDefault="00702D73" w:rsidP="00702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244061"/>
          <w:sz w:val="28"/>
          <w:szCs w:val="28"/>
        </w:rPr>
      </w:pPr>
    </w:p>
    <w:p w:rsidR="00702D73" w:rsidRDefault="00702D73" w:rsidP="00702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244061"/>
          <w:sz w:val="28"/>
          <w:szCs w:val="28"/>
        </w:rPr>
      </w:pPr>
      <w:r w:rsidRPr="00CE658B">
        <w:rPr>
          <w:rFonts w:ascii="Times New Roman" w:eastAsia="Times New Roman" w:hAnsi="Times New Roman"/>
          <w:color w:val="FF0000"/>
          <w:sz w:val="28"/>
          <w:szCs w:val="28"/>
        </w:rPr>
        <w:t>5)</w:t>
      </w:r>
      <w:r w:rsidRPr="00CE658B">
        <w:rPr>
          <w:rFonts w:ascii="Times New Roman" w:eastAsia="Times New Roman" w:hAnsi="Times New Roman"/>
          <w:color w:val="244061"/>
          <w:sz w:val="28"/>
          <w:szCs w:val="28"/>
        </w:rPr>
        <w:t xml:space="preserve"> Неизменно воодушевляет школьников введение в  учебный  процесс  элементов самостоятельной работы, если, конечно, они обладают необходимыми умениями и навыками для ее успешного  выполнения.   В  данном  случае  у  учащихся появляется стимул к выполнению задания правильно и лучше, чем у соседа.</w:t>
      </w:r>
    </w:p>
    <w:p w:rsidR="00702D73" w:rsidRPr="00CE658B" w:rsidRDefault="00702D73" w:rsidP="00702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244061"/>
          <w:sz w:val="28"/>
          <w:szCs w:val="28"/>
        </w:rPr>
      </w:pPr>
    </w:p>
    <w:p w:rsidR="00702D73" w:rsidRPr="00CE658B" w:rsidRDefault="00702D73" w:rsidP="00702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/>
          <w:color w:val="244061"/>
          <w:sz w:val="28"/>
          <w:szCs w:val="28"/>
        </w:rPr>
      </w:pPr>
      <w:r w:rsidRPr="00CE658B">
        <w:rPr>
          <w:rFonts w:ascii="Times New Roman" w:eastAsia="Times New Roman" w:hAnsi="Times New Roman"/>
          <w:color w:val="244061"/>
          <w:sz w:val="28"/>
          <w:szCs w:val="28"/>
        </w:rPr>
        <w:t xml:space="preserve">Таким  образом,  каждый   из   методов   организации   учебно-познавательной деятельности  в  то  же  самое  время  обладает  не   только   информативно обучающими, но и мотивационными воздействиями. В этом смысле можно  говорить о  мотивационной  функции  любого  метода  обучения.  </w:t>
      </w:r>
    </w:p>
    <w:p w:rsidR="00702D73" w:rsidRPr="00CE658B" w:rsidRDefault="00702D73" w:rsidP="00702D73">
      <w:pPr>
        <w:spacing w:line="360" w:lineRule="auto"/>
        <w:ind w:firstLine="919"/>
        <w:rPr>
          <w:rFonts w:ascii="Times New Roman" w:hAnsi="Times New Roman"/>
          <w:color w:val="24406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81325" cy="1590675"/>
            <wp:effectExtent l="19050" t="0" r="9525" b="0"/>
            <wp:wrapSquare wrapText="bothSides"/>
            <wp:docPr id="3" name="Рисунок 3" descr="adaptatsiya-rebenka-v-shkole_3-75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aptatsiya-rebenka-v-shkole_3-750x4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6B7" w:rsidRDefault="003446B7"/>
    <w:sectPr w:rsidR="003446B7" w:rsidSect="00CE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708D5"/>
    <w:multiLevelType w:val="hybridMultilevel"/>
    <w:tmpl w:val="1846B1E2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02D73"/>
    <w:rsid w:val="003446B7"/>
    <w:rsid w:val="0070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D7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2017-04-10T07:50:00Z</dcterms:created>
  <dcterms:modified xsi:type="dcterms:W3CDTF">2017-04-10T07:51:00Z</dcterms:modified>
</cp:coreProperties>
</file>